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EC" w:rsidRDefault="00A97A60">
      <w:pPr>
        <w:pStyle w:val="Header"/>
        <w:spacing w:line="360" w:lineRule="auto"/>
        <w:jc w:val="center"/>
        <w:rPr>
          <w:rFonts w:ascii="Century Schoolbook" w:hAnsi="Century Schoolbook"/>
          <w:b/>
          <w:bCs/>
          <w:sz w:val="28"/>
        </w:rPr>
      </w:pPr>
      <w:r>
        <w:rPr>
          <w:noProof/>
        </w:rPr>
        <w:drawing>
          <wp:inline distT="0" distB="0" distL="0" distR="0">
            <wp:extent cx="657225" cy="714375"/>
            <wp:effectExtent l="19050" t="0" r="9525" b="0"/>
            <wp:docPr id="1" name="Picture 1" descr="C:\Documents and Settings\dmorgan\My Documents\My Pictures\OTO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morgan\My Documents\My Pictures\OTOlogo.tif"/>
                    <pic:cNvPicPr>
                      <a:picLocks noChangeAspect="1" noChangeArrowheads="1"/>
                    </pic:cNvPicPr>
                  </pic:nvPicPr>
                  <pic:blipFill>
                    <a:blip r:embed="rId7"/>
                    <a:srcRect/>
                    <a:stretch>
                      <a:fillRect/>
                    </a:stretch>
                  </pic:blipFill>
                  <pic:spPr bwMode="auto">
                    <a:xfrm>
                      <a:off x="0" y="0"/>
                      <a:ext cx="657225" cy="714375"/>
                    </a:xfrm>
                    <a:prstGeom prst="rect">
                      <a:avLst/>
                    </a:prstGeom>
                    <a:noFill/>
                    <a:ln w="9525">
                      <a:noFill/>
                      <a:miter lim="800000"/>
                      <a:headEnd/>
                      <a:tailEnd/>
                    </a:ln>
                  </pic:spPr>
                </pic:pic>
              </a:graphicData>
            </a:graphic>
          </wp:inline>
        </w:drawing>
      </w:r>
      <w:r w:rsidR="00A771EC">
        <w:rPr>
          <w:rFonts w:ascii="Century Schoolbook" w:hAnsi="Century Schoolbook"/>
          <w:b/>
          <w:bCs/>
          <w:sz w:val="28"/>
        </w:rPr>
        <w:t>Bicycle Advisory Committee Minutes</w:t>
      </w:r>
    </w:p>
    <w:p w:rsidR="00A771EC" w:rsidRDefault="00A771EC">
      <w:pPr>
        <w:jc w:val="center"/>
      </w:pPr>
    </w:p>
    <w:p w:rsidR="00A771EC" w:rsidRDefault="007F25D0">
      <w:pPr>
        <w:jc w:val="center"/>
      </w:pPr>
      <w:r>
        <w:rPr>
          <w:b/>
          <w:bCs/>
        </w:rPr>
        <w:t>January 6, 2009</w:t>
      </w:r>
    </w:p>
    <w:p w:rsidR="00A771EC" w:rsidRDefault="00EA704A">
      <w:pPr>
        <w:jc w:val="center"/>
      </w:pPr>
      <w:r>
        <w:t>1</w:t>
      </w:r>
      <w:r w:rsidRPr="00EA704A">
        <w:rPr>
          <w:vertAlign w:val="superscript"/>
        </w:rPr>
        <w:t>st</w:t>
      </w:r>
      <w:r>
        <w:t xml:space="preserve"> Floor Conference Room</w:t>
      </w:r>
      <w:r w:rsidR="00A771EC">
        <w:t>, Busch Municipal Building</w:t>
      </w:r>
    </w:p>
    <w:p w:rsidR="00A771EC" w:rsidRDefault="00A771EC">
      <w:pPr>
        <w:jc w:val="center"/>
      </w:pPr>
      <w:proofErr w:type="gramStart"/>
      <w:r>
        <w:t>840 Boonville Springfield, Missouri.</w:t>
      </w:r>
      <w:proofErr w:type="gramEnd"/>
    </w:p>
    <w:p w:rsidR="00A771EC" w:rsidRDefault="00A771EC">
      <w:pPr>
        <w:pStyle w:val="Header"/>
        <w:tabs>
          <w:tab w:val="clear" w:pos="4320"/>
          <w:tab w:val="clear" w:pos="8640"/>
        </w:tabs>
      </w:pPr>
    </w:p>
    <w:p w:rsidR="00A771EC" w:rsidRDefault="00A771EC">
      <w:pPr>
        <w:jc w:val="both"/>
        <w:rPr>
          <w:b/>
          <w:bCs/>
        </w:rPr>
      </w:pPr>
      <w:r>
        <w:rPr>
          <w:b/>
          <w:bCs/>
        </w:rPr>
        <w:t xml:space="preserve">The following members were present: </w:t>
      </w:r>
    </w:p>
    <w:p w:rsidR="00A771EC" w:rsidRDefault="00A771EC">
      <w:pPr>
        <w:pStyle w:val="Header"/>
        <w:tabs>
          <w:tab w:val="clear" w:pos="4320"/>
          <w:tab w:val="clear" w:pos="8640"/>
        </w:tabs>
      </w:pPr>
    </w:p>
    <w:tbl>
      <w:tblPr>
        <w:tblW w:w="9108" w:type="dxa"/>
        <w:tblLook w:val="0000"/>
      </w:tblPr>
      <w:tblGrid>
        <w:gridCol w:w="4068"/>
        <w:gridCol w:w="5040"/>
      </w:tblGrid>
      <w:tr w:rsidR="00A771EC">
        <w:tc>
          <w:tcPr>
            <w:tcW w:w="4068" w:type="dxa"/>
          </w:tcPr>
          <w:p w:rsidR="00A771EC" w:rsidRDefault="007F25D0">
            <w:pPr>
              <w:pStyle w:val="Header"/>
              <w:tabs>
                <w:tab w:val="clear" w:pos="4320"/>
                <w:tab w:val="clear" w:pos="8640"/>
              </w:tabs>
            </w:pPr>
            <w:r>
              <w:t xml:space="preserve">Scott Bachman, </w:t>
            </w:r>
            <w:proofErr w:type="spellStart"/>
            <w:r>
              <w:t>MoDOT</w:t>
            </w:r>
            <w:proofErr w:type="spellEnd"/>
            <w:r>
              <w:t xml:space="preserve"> D7</w:t>
            </w:r>
          </w:p>
        </w:tc>
        <w:tc>
          <w:tcPr>
            <w:tcW w:w="5040" w:type="dxa"/>
          </w:tcPr>
          <w:p w:rsidR="00A771EC" w:rsidRDefault="007F25D0" w:rsidP="00A771EC">
            <w:pPr>
              <w:pStyle w:val="Header"/>
              <w:tabs>
                <w:tab w:val="clear" w:pos="4320"/>
                <w:tab w:val="clear" w:pos="8640"/>
              </w:tabs>
            </w:pPr>
            <w:r>
              <w:t>Joel Keller, Greene County</w:t>
            </w:r>
          </w:p>
        </w:tc>
      </w:tr>
      <w:tr w:rsidR="00A771EC">
        <w:tc>
          <w:tcPr>
            <w:tcW w:w="4068" w:type="dxa"/>
          </w:tcPr>
          <w:p w:rsidR="00A771EC" w:rsidRDefault="007F25D0">
            <w:pPr>
              <w:pStyle w:val="Header"/>
              <w:tabs>
                <w:tab w:val="clear" w:pos="4320"/>
                <w:tab w:val="clear" w:pos="8640"/>
              </w:tabs>
            </w:pPr>
            <w:r>
              <w:t>Tim Conklin, OTO</w:t>
            </w:r>
          </w:p>
        </w:tc>
        <w:tc>
          <w:tcPr>
            <w:tcW w:w="5040" w:type="dxa"/>
          </w:tcPr>
          <w:p w:rsidR="00A771EC" w:rsidRDefault="007F25D0" w:rsidP="00A771EC">
            <w:pPr>
              <w:pStyle w:val="Header"/>
              <w:tabs>
                <w:tab w:val="clear" w:pos="4320"/>
                <w:tab w:val="clear" w:pos="8640"/>
              </w:tabs>
            </w:pPr>
            <w:r>
              <w:t>Natasha Longpine, OTO</w:t>
            </w:r>
          </w:p>
        </w:tc>
      </w:tr>
      <w:tr w:rsidR="00A771EC">
        <w:tc>
          <w:tcPr>
            <w:tcW w:w="4068" w:type="dxa"/>
          </w:tcPr>
          <w:p w:rsidR="00A771EC" w:rsidRDefault="007F25D0" w:rsidP="00A771EC">
            <w:pPr>
              <w:pStyle w:val="Header"/>
              <w:tabs>
                <w:tab w:val="clear" w:pos="4320"/>
                <w:tab w:val="clear" w:pos="8640"/>
              </w:tabs>
            </w:pPr>
            <w:proofErr w:type="spellStart"/>
            <w:r>
              <w:t>Dawne</w:t>
            </w:r>
            <w:proofErr w:type="spellEnd"/>
            <w:r>
              <w:t xml:space="preserve"> Gardner, </w:t>
            </w:r>
            <w:proofErr w:type="spellStart"/>
            <w:r>
              <w:t>MoDOT</w:t>
            </w:r>
            <w:proofErr w:type="spellEnd"/>
            <w:r>
              <w:t xml:space="preserve"> D8</w:t>
            </w:r>
          </w:p>
        </w:tc>
        <w:tc>
          <w:tcPr>
            <w:tcW w:w="5040" w:type="dxa"/>
          </w:tcPr>
          <w:p w:rsidR="00A771EC" w:rsidRDefault="007F25D0" w:rsidP="00A771EC">
            <w:pPr>
              <w:pStyle w:val="Header"/>
              <w:tabs>
                <w:tab w:val="clear" w:pos="4320"/>
                <w:tab w:val="clear" w:pos="8640"/>
              </w:tabs>
            </w:pPr>
            <w:r>
              <w:t>Ann Razer, City of Springfield</w:t>
            </w:r>
          </w:p>
        </w:tc>
      </w:tr>
      <w:tr w:rsidR="00A771EC">
        <w:tc>
          <w:tcPr>
            <w:tcW w:w="4068" w:type="dxa"/>
          </w:tcPr>
          <w:p w:rsidR="00A771EC" w:rsidRDefault="007F25D0">
            <w:pPr>
              <w:pStyle w:val="Header"/>
              <w:tabs>
                <w:tab w:val="clear" w:pos="4320"/>
                <w:tab w:val="clear" w:pos="8640"/>
              </w:tabs>
            </w:pPr>
            <w:r>
              <w:t>Coy Hart, MO Bike Fed</w:t>
            </w:r>
          </w:p>
        </w:tc>
        <w:tc>
          <w:tcPr>
            <w:tcW w:w="5040" w:type="dxa"/>
          </w:tcPr>
          <w:p w:rsidR="00A771EC" w:rsidRDefault="007F25D0">
            <w:pPr>
              <w:pStyle w:val="Header"/>
              <w:tabs>
                <w:tab w:val="clear" w:pos="4320"/>
                <w:tab w:val="clear" w:pos="8640"/>
              </w:tabs>
            </w:pPr>
            <w:r>
              <w:t>Mandy Taylor, City of Springfield</w:t>
            </w:r>
          </w:p>
        </w:tc>
      </w:tr>
      <w:tr w:rsidR="00A771EC">
        <w:tc>
          <w:tcPr>
            <w:tcW w:w="4068" w:type="dxa"/>
          </w:tcPr>
          <w:p w:rsidR="00A771EC" w:rsidRDefault="007F25D0">
            <w:pPr>
              <w:pStyle w:val="Header"/>
              <w:tabs>
                <w:tab w:val="clear" w:pos="4320"/>
                <w:tab w:val="clear" w:pos="8640"/>
              </w:tabs>
            </w:pPr>
            <w:r>
              <w:t>Debbie Hickey, Springfield R-XII</w:t>
            </w:r>
          </w:p>
        </w:tc>
        <w:tc>
          <w:tcPr>
            <w:tcW w:w="5040" w:type="dxa"/>
          </w:tcPr>
          <w:p w:rsidR="00A771EC" w:rsidRDefault="007F25D0">
            <w:pPr>
              <w:pStyle w:val="Header"/>
              <w:tabs>
                <w:tab w:val="clear" w:pos="4320"/>
                <w:tab w:val="clear" w:pos="8640"/>
              </w:tabs>
            </w:pPr>
            <w:r>
              <w:t>Dan Watts, SMCOG</w:t>
            </w:r>
          </w:p>
        </w:tc>
      </w:tr>
      <w:tr w:rsidR="007F25D0">
        <w:tc>
          <w:tcPr>
            <w:tcW w:w="4068" w:type="dxa"/>
          </w:tcPr>
          <w:p w:rsidR="007F25D0" w:rsidRDefault="007F25D0">
            <w:pPr>
              <w:pStyle w:val="Header"/>
              <w:tabs>
                <w:tab w:val="clear" w:pos="4320"/>
                <w:tab w:val="clear" w:pos="8640"/>
              </w:tabs>
            </w:pPr>
            <w:r>
              <w:t>David Hutchison, City of Springfield</w:t>
            </w:r>
          </w:p>
        </w:tc>
        <w:tc>
          <w:tcPr>
            <w:tcW w:w="5040" w:type="dxa"/>
          </w:tcPr>
          <w:p w:rsidR="007F25D0" w:rsidRDefault="007F25D0">
            <w:pPr>
              <w:pStyle w:val="Header"/>
              <w:tabs>
                <w:tab w:val="clear" w:pos="4320"/>
                <w:tab w:val="clear" w:pos="8640"/>
              </w:tabs>
            </w:pPr>
            <w:r>
              <w:t>Terry Whaley, Ozarks Greenways</w:t>
            </w:r>
          </w:p>
        </w:tc>
      </w:tr>
    </w:tbl>
    <w:p w:rsidR="00A771EC" w:rsidRDefault="00A771EC">
      <w:pPr>
        <w:pStyle w:val="Header"/>
        <w:tabs>
          <w:tab w:val="clear" w:pos="4320"/>
          <w:tab w:val="clear" w:pos="8640"/>
        </w:tabs>
      </w:pPr>
      <w:r>
        <w:tab/>
      </w:r>
      <w:r>
        <w:tab/>
      </w:r>
    </w:p>
    <w:p w:rsidR="00A771EC" w:rsidRDefault="00A771EC">
      <w:pPr>
        <w:pStyle w:val="Header"/>
        <w:tabs>
          <w:tab w:val="clear" w:pos="4320"/>
          <w:tab w:val="clear" w:pos="8640"/>
        </w:tabs>
      </w:pPr>
      <w:r>
        <w:tab/>
      </w:r>
      <w:r>
        <w:tab/>
      </w:r>
      <w:r>
        <w:tab/>
      </w:r>
      <w:r>
        <w:tab/>
      </w:r>
      <w:r>
        <w:tab/>
      </w:r>
      <w:r>
        <w:tab/>
      </w:r>
      <w:r>
        <w:tab/>
      </w:r>
      <w:r>
        <w:tab/>
      </w:r>
      <w:r>
        <w:tab/>
      </w:r>
      <w:r>
        <w:tab/>
      </w:r>
      <w:r>
        <w:tab/>
      </w:r>
      <w:r>
        <w:tab/>
      </w:r>
    </w:p>
    <w:p w:rsidR="007F25D0" w:rsidRPr="007F25D0" w:rsidRDefault="00850139" w:rsidP="007F25D0">
      <w:pPr>
        <w:pStyle w:val="Header"/>
        <w:numPr>
          <w:ilvl w:val="0"/>
          <w:numId w:val="1"/>
        </w:numPr>
        <w:tabs>
          <w:tab w:val="clear" w:pos="4320"/>
          <w:tab w:val="clear" w:pos="8640"/>
        </w:tabs>
      </w:pPr>
      <w:r>
        <w:rPr>
          <w:b/>
          <w:bCs/>
        </w:rPr>
        <w:t>Welcome and Introductions.</w:t>
      </w:r>
    </w:p>
    <w:p w:rsidR="007F25D0" w:rsidRPr="007F25D0" w:rsidRDefault="007F25D0" w:rsidP="007F25D0">
      <w:pPr>
        <w:pStyle w:val="Header"/>
        <w:tabs>
          <w:tab w:val="clear" w:pos="4320"/>
          <w:tab w:val="clear" w:pos="8640"/>
        </w:tabs>
        <w:ind w:left="360"/>
      </w:pPr>
    </w:p>
    <w:p w:rsidR="007F25D0" w:rsidRDefault="007F25D0" w:rsidP="007F25D0">
      <w:pPr>
        <w:pStyle w:val="Header"/>
        <w:numPr>
          <w:ilvl w:val="0"/>
          <w:numId w:val="1"/>
        </w:numPr>
        <w:tabs>
          <w:tab w:val="clear" w:pos="4320"/>
          <w:tab w:val="clear" w:pos="8640"/>
        </w:tabs>
      </w:pPr>
      <w:r w:rsidRPr="007F25D0">
        <w:rPr>
          <w:b/>
          <w:bCs/>
        </w:rPr>
        <w:t>Safe and Sound Program</w:t>
      </w:r>
      <w:r w:rsidR="00850139" w:rsidRPr="007F25D0">
        <w:rPr>
          <w:b/>
          <w:bCs/>
        </w:rPr>
        <w:t>:</w:t>
      </w:r>
      <w:r w:rsidR="00A771EC" w:rsidRPr="007F25D0">
        <w:rPr>
          <w:b/>
          <w:bCs/>
        </w:rPr>
        <w:t xml:space="preserve"> </w:t>
      </w:r>
      <w:r w:rsidR="00850139" w:rsidRPr="007F25D0">
        <w:rPr>
          <w:b/>
          <w:bCs/>
        </w:rPr>
        <w:t xml:space="preserve"> </w:t>
      </w:r>
      <w:proofErr w:type="spellStart"/>
      <w:r>
        <w:t>MoDOT</w:t>
      </w:r>
      <w:proofErr w:type="spellEnd"/>
      <w:r>
        <w:t xml:space="preserve"> has requested a recommendation on three bridges currently programmed for improvements as part of the Safe and Sound bridge program as to the need for pedestrian and bicycle accommodations.  Once the projects have been individually scoped and the cost of the accommodations has been determined, then it will be decided if said accommodations will be made.  Inclusion of facilities in the final project is dependent on reasonable cost, which is generally defined as 20 percent of the overall project.</w:t>
      </w:r>
    </w:p>
    <w:p w:rsidR="007F25D0" w:rsidRDefault="007F25D0" w:rsidP="007F25D0"/>
    <w:p w:rsidR="007F25D0" w:rsidRDefault="007F25D0" w:rsidP="007F25D0">
      <w:pPr>
        <w:ind w:left="360"/>
      </w:pPr>
      <w:r>
        <w:t>The bridge on State Highway YY is used as an on-street bike route and will have a trail underneath it in the future.  The bridge on State Highway 125 in Greene County has plans for a trail underneath in the future.  The bridge on State Highway 125 in Christian County currently has a number of existing bicyclists and pedestrians due to its location over the Finley River.  BPAC has recommended that bicycle and pedestrian facilities be considered as improvements to these bridges are designed.</w:t>
      </w:r>
    </w:p>
    <w:p w:rsidR="007F25D0" w:rsidRPr="007F25D0" w:rsidRDefault="007F25D0" w:rsidP="007F25D0">
      <w:pPr>
        <w:ind w:left="360"/>
        <w:rPr>
          <w:bCs/>
          <w:i/>
        </w:rPr>
      </w:pPr>
      <w:r w:rsidRPr="007F25D0">
        <w:rPr>
          <w:bCs/>
          <w:i/>
        </w:rPr>
        <w:t>Hart/Keller</w:t>
      </w:r>
    </w:p>
    <w:p w:rsidR="007F25D0" w:rsidRPr="007F25D0" w:rsidRDefault="007F25D0" w:rsidP="007F25D0">
      <w:pPr>
        <w:ind w:left="360"/>
        <w:rPr>
          <w:b/>
          <w:bCs/>
        </w:rPr>
      </w:pPr>
    </w:p>
    <w:p w:rsidR="00EA704A" w:rsidRDefault="007F25D0" w:rsidP="00EA704A">
      <w:pPr>
        <w:numPr>
          <w:ilvl w:val="0"/>
          <w:numId w:val="1"/>
        </w:numPr>
      </w:pPr>
      <w:r>
        <w:rPr>
          <w:b/>
          <w:bCs/>
        </w:rPr>
        <w:t>Other Business</w:t>
      </w:r>
      <w:r w:rsidR="00A771EC" w:rsidRPr="00F12616">
        <w:rPr>
          <w:b/>
          <w:bCs/>
        </w:rPr>
        <w:t>:</w:t>
      </w:r>
      <w:r w:rsidR="00A771EC">
        <w:t xml:space="preserve">  </w:t>
      </w:r>
      <w:r>
        <w:t>The 1/8</w:t>
      </w:r>
      <w:r w:rsidRPr="007F25D0">
        <w:rPr>
          <w:vertAlign w:val="superscript"/>
        </w:rPr>
        <w:t>th</w:t>
      </w:r>
      <w:r>
        <w:t xml:space="preserve"> cent project list is still being compiled.  The Ozark Greenways Annual Membership meeting will be on February 12, 2009 and will feature Chris </w:t>
      </w:r>
      <w:proofErr w:type="spellStart"/>
      <w:r>
        <w:t>Balish</w:t>
      </w:r>
      <w:proofErr w:type="spellEnd"/>
      <w:r>
        <w:t xml:space="preserve"> as the keynote speaker.  The 2009 Ozarks Regional Bike Summit will be on February 13, 2009.  The Missouri Parks and Recreation Association has chosen Springfield for the sire of the next Missouri State Trail Summit on October 7, 8, 9, 2009.  The ITE conference will also be here in mid-September.  The Missouri APA Conference will also be in Springfield in October.</w:t>
      </w:r>
    </w:p>
    <w:p w:rsidR="00EA704A" w:rsidRDefault="00EA704A" w:rsidP="00EA704A">
      <w:pPr>
        <w:pStyle w:val="Header"/>
        <w:tabs>
          <w:tab w:val="clear" w:pos="4320"/>
          <w:tab w:val="clear" w:pos="8640"/>
        </w:tabs>
        <w:ind w:left="360"/>
      </w:pPr>
    </w:p>
    <w:p w:rsidR="00A771EC" w:rsidRDefault="00A771EC" w:rsidP="001F2E73">
      <w:pPr>
        <w:pStyle w:val="Header"/>
        <w:numPr>
          <w:ilvl w:val="0"/>
          <w:numId w:val="1"/>
        </w:numPr>
        <w:tabs>
          <w:tab w:val="clear" w:pos="4320"/>
          <w:tab w:val="clear" w:pos="8640"/>
        </w:tabs>
      </w:pPr>
      <w:r w:rsidRPr="001F2E73">
        <w:rPr>
          <w:b/>
          <w:bCs/>
        </w:rPr>
        <w:t xml:space="preserve">Adjournment: </w:t>
      </w:r>
      <w:r w:rsidR="00F227F3">
        <w:t xml:space="preserve">Adjourned. </w:t>
      </w:r>
    </w:p>
    <w:sectPr w:rsidR="00A771EC" w:rsidSect="00BC3CE5">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04A" w:rsidRDefault="00EA704A">
      <w:r>
        <w:separator/>
      </w:r>
    </w:p>
  </w:endnote>
  <w:endnote w:type="continuationSeparator" w:id="1">
    <w:p w:rsidR="00EA704A" w:rsidRDefault="00EA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04A" w:rsidRDefault="00EA704A">
    <w:pPr>
      <w:pStyle w:val="Footer"/>
      <w:pBdr>
        <w:bottom w:val="single" w:sz="12" w:space="1" w:color="auto"/>
      </w:pBdr>
    </w:pPr>
  </w:p>
  <w:p w:rsidR="00EA704A" w:rsidRDefault="00EA704A">
    <w:pPr>
      <w:pStyle w:val="Footer"/>
    </w:pPr>
    <w:r>
      <w:t>BPAC Minutes</w:t>
    </w:r>
    <w:r>
      <w:tab/>
    </w:r>
    <w:r w:rsidR="00ED2BDE">
      <w:rPr>
        <w:rStyle w:val="PageNumber"/>
      </w:rPr>
      <w:fldChar w:fldCharType="begin"/>
    </w:r>
    <w:r>
      <w:rPr>
        <w:rStyle w:val="PageNumber"/>
      </w:rPr>
      <w:instrText xml:space="preserve"> PAGE </w:instrText>
    </w:r>
    <w:r w:rsidR="00ED2BDE">
      <w:rPr>
        <w:rStyle w:val="PageNumber"/>
      </w:rPr>
      <w:fldChar w:fldCharType="separate"/>
    </w:r>
    <w:r w:rsidR="007F25D0">
      <w:rPr>
        <w:rStyle w:val="PageNumber"/>
        <w:noProof/>
      </w:rPr>
      <w:t>1</w:t>
    </w:r>
    <w:r w:rsidR="00ED2BDE">
      <w:rPr>
        <w:rStyle w:val="PageNumber"/>
      </w:rPr>
      <w:fldChar w:fldCharType="end"/>
    </w:r>
    <w:r>
      <w:rPr>
        <w:rStyle w:val="PageNumber"/>
      </w:rPr>
      <w:tab/>
    </w:r>
    <w:r w:rsidR="007F25D0">
      <w:rPr>
        <w:rStyle w:val="PageNumber"/>
      </w:rPr>
      <w:t>January 6,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04A" w:rsidRDefault="00EA704A">
      <w:r>
        <w:separator/>
      </w:r>
    </w:p>
  </w:footnote>
  <w:footnote w:type="continuationSeparator" w:id="1">
    <w:p w:rsidR="00EA704A" w:rsidRDefault="00EA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B197D"/>
    <w:multiLevelType w:val="hybridMultilevel"/>
    <w:tmpl w:val="18A847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1F33B22"/>
    <w:multiLevelType w:val="hybridMultilevel"/>
    <w:tmpl w:val="E3A6E436"/>
    <w:lvl w:ilvl="0" w:tplc="204A059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F205419"/>
    <w:multiLevelType w:val="hybridMultilevel"/>
    <w:tmpl w:val="2292AC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13313"/>
  </w:hdrShapeDefaults>
  <w:footnotePr>
    <w:footnote w:id="0"/>
    <w:footnote w:id="1"/>
  </w:footnotePr>
  <w:endnotePr>
    <w:endnote w:id="0"/>
    <w:endnote w:id="1"/>
  </w:endnotePr>
  <w:compat/>
  <w:rsids>
    <w:rsidRoot w:val="00A97A60"/>
    <w:rsid w:val="001F2E73"/>
    <w:rsid w:val="001F5159"/>
    <w:rsid w:val="0029648C"/>
    <w:rsid w:val="00651327"/>
    <w:rsid w:val="007E7C59"/>
    <w:rsid w:val="007F25D0"/>
    <w:rsid w:val="00850139"/>
    <w:rsid w:val="00903882"/>
    <w:rsid w:val="00964ED0"/>
    <w:rsid w:val="009B5287"/>
    <w:rsid w:val="00A771EC"/>
    <w:rsid w:val="00A97A60"/>
    <w:rsid w:val="00AC41A4"/>
    <w:rsid w:val="00BC3171"/>
    <w:rsid w:val="00BC3CE5"/>
    <w:rsid w:val="00C21ABA"/>
    <w:rsid w:val="00E5275A"/>
    <w:rsid w:val="00EA704A"/>
    <w:rsid w:val="00ED2BDE"/>
    <w:rsid w:val="00EF0FAE"/>
    <w:rsid w:val="00F12616"/>
    <w:rsid w:val="00F22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E5"/>
    <w:rPr>
      <w:sz w:val="24"/>
      <w:szCs w:val="24"/>
    </w:rPr>
  </w:style>
  <w:style w:type="paragraph" w:styleId="Heading1">
    <w:name w:val="heading 1"/>
    <w:basedOn w:val="Normal"/>
    <w:next w:val="Normal"/>
    <w:qFormat/>
    <w:rsid w:val="00BC3CE5"/>
    <w:pPr>
      <w:keepNext/>
      <w:ind w:left="36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C3CE5"/>
    <w:pPr>
      <w:tabs>
        <w:tab w:val="center" w:pos="4320"/>
        <w:tab w:val="right" w:pos="8640"/>
      </w:tabs>
    </w:pPr>
  </w:style>
  <w:style w:type="paragraph" w:styleId="Footer">
    <w:name w:val="footer"/>
    <w:basedOn w:val="Normal"/>
    <w:semiHidden/>
    <w:rsid w:val="00BC3CE5"/>
    <w:pPr>
      <w:tabs>
        <w:tab w:val="center" w:pos="4320"/>
        <w:tab w:val="right" w:pos="8640"/>
      </w:tabs>
    </w:pPr>
  </w:style>
  <w:style w:type="character" w:styleId="PageNumber">
    <w:name w:val="page number"/>
    <w:basedOn w:val="DefaultParagraphFont"/>
    <w:semiHidden/>
    <w:rsid w:val="00BC3CE5"/>
  </w:style>
  <w:style w:type="paragraph" w:styleId="BodyTextIndent">
    <w:name w:val="Body Text Indent"/>
    <w:basedOn w:val="Normal"/>
    <w:semiHidden/>
    <w:rsid w:val="00BC3CE5"/>
    <w:pPr>
      <w:ind w:left="360"/>
    </w:pPr>
  </w:style>
  <w:style w:type="paragraph" w:styleId="BalloonText">
    <w:name w:val="Balloon Text"/>
    <w:basedOn w:val="Normal"/>
    <w:link w:val="BalloonTextChar"/>
    <w:uiPriority w:val="99"/>
    <w:semiHidden/>
    <w:unhideWhenUsed/>
    <w:rsid w:val="00A771EC"/>
    <w:rPr>
      <w:rFonts w:ascii="Tahoma" w:hAnsi="Tahoma" w:cs="Tahoma"/>
      <w:sz w:val="16"/>
      <w:szCs w:val="16"/>
    </w:rPr>
  </w:style>
  <w:style w:type="character" w:customStyle="1" w:styleId="BalloonTextChar">
    <w:name w:val="Balloon Text Char"/>
    <w:basedOn w:val="DefaultParagraphFont"/>
    <w:link w:val="BalloonText"/>
    <w:uiPriority w:val="99"/>
    <w:semiHidden/>
    <w:rsid w:val="00A771EC"/>
    <w:rPr>
      <w:rFonts w:ascii="Tahoma" w:hAnsi="Tahoma" w:cs="Tahoma"/>
      <w:sz w:val="16"/>
      <w:szCs w:val="16"/>
    </w:rPr>
  </w:style>
  <w:style w:type="paragraph" w:styleId="ListParagraph">
    <w:name w:val="List Paragraph"/>
    <w:basedOn w:val="Normal"/>
    <w:uiPriority w:val="34"/>
    <w:qFormat/>
    <w:rsid w:val="002964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339</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Bicycle Advisory Committee Minutes</vt:lpstr>
    </vt:vector>
  </TitlesOfParts>
  <Company>City of Springfield</Company>
  <LinksUpToDate>false</LinksUpToDate>
  <CharactersWithSpaces>2153</CharactersWithSpaces>
  <SharedDoc>false</SharedDoc>
  <HLinks>
    <vt:vector size="6" baseType="variant">
      <vt:variant>
        <vt:i4>7471184</vt:i4>
      </vt:variant>
      <vt:variant>
        <vt:i4>1024</vt:i4>
      </vt:variant>
      <vt:variant>
        <vt:i4>1025</vt:i4>
      </vt:variant>
      <vt:variant>
        <vt:i4>1</vt:i4>
      </vt:variant>
      <vt:variant>
        <vt:lpwstr>C:\Documents and Settings\dmorgan\My Documents\My Pictures\OTOlogo.tif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Advisory Committee Minutes</dc:title>
  <dc:subject/>
  <dc:creator>dmorgan</dc:creator>
  <cp:keywords/>
  <dc:description/>
  <cp:lastModifiedBy>nlongpin</cp:lastModifiedBy>
  <cp:revision>4</cp:revision>
  <cp:lastPrinted>2009-03-03T18:32:00Z</cp:lastPrinted>
  <dcterms:created xsi:type="dcterms:W3CDTF">2009-03-03T18:35:00Z</dcterms:created>
  <dcterms:modified xsi:type="dcterms:W3CDTF">2009-03-03T18:50:00Z</dcterms:modified>
</cp:coreProperties>
</file>