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EC" w:rsidRDefault="00A97A60">
      <w:pPr>
        <w:pStyle w:val="Header"/>
        <w:spacing w:line="360" w:lineRule="auto"/>
        <w:jc w:val="center"/>
        <w:rPr>
          <w:rFonts w:ascii="Century Schoolbook" w:hAnsi="Century Schoolbook"/>
          <w:b/>
          <w:bCs/>
          <w:sz w:val="28"/>
        </w:rPr>
      </w:pPr>
      <w:r>
        <w:rPr>
          <w:noProof/>
        </w:rPr>
        <w:drawing>
          <wp:inline distT="0" distB="0" distL="0" distR="0">
            <wp:extent cx="657225" cy="714375"/>
            <wp:effectExtent l="19050" t="0" r="9525" b="0"/>
            <wp:docPr id="1" name="Picture 1" descr="C:\Documents and Settings\dmorgan\My Documents\My Pictures\OTO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morgan\My Documents\My Pictures\OTOlogo.tif"/>
                    <pic:cNvPicPr>
                      <a:picLocks noChangeAspect="1" noChangeArrowheads="1"/>
                    </pic:cNvPicPr>
                  </pic:nvPicPr>
                  <pic:blipFill>
                    <a:blip r:embed="rId7"/>
                    <a:srcRect/>
                    <a:stretch>
                      <a:fillRect/>
                    </a:stretch>
                  </pic:blipFill>
                  <pic:spPr bwMode="auto">
                    <a:xfrm>
                      <a:off x="0" y="0"/>
                      <a:ext cx="657225" cy="714375"/>
                    </a:xfrm>
                    <a:prstGeom prst="rect">
                      <a:avLst/>
                    </a:prstGeom>
                    <a:noFill/>
                    <a:ln w="9525">
                      <a:noFill/>
                      <a:miter lim="800000"/>
                      <a:headEnd/>
                      <a:tailEnd/>
                    </a:ln>
                  </pic:spPr>
                </pic:pic>
              </a:graphicData>
            </a:graphic>
          </wp:inline>
        </w:drawing>
      </w:r>
      <w:r w:rsidR="00A771EC">
        <w:rPr>
          <w:rFonts w:ascii="Century Schoolbook" w:hAnsi="Century Schoolbook"/>
          <w:b/>
          <w:bCs/>
          <w:sz w:val="28"/>
        </w:rPr>
        <w:t>Bicycle Advisory Committee Minutes</w:t>
      </w:r>
    </w:p>
    <w:p w:rsidR="00A771EC" w:rsidRDefault="00A771EC">
      <w:pPr>
        <w:jc w:val="center"/>
      </w:pPr>
    </w:p>
    <w:p w:rsidR="00A771EC" w:rsidRDefault="009B5287">
      <w:pPr>
        <w:jc w:val="center"/>
      </w:pPr>
      <w:r>
        <w:rPr>
          <w:b/>
          <w:bCs/>
        </w:rPr>
        <w:t>September 25</w:t>
      </w:r>
      <w:r w:rsidR="00A771EC">
        <w:rPr>
          <w:b/>
          <w:bCs/>
        </w:rPr>
        <w:t>, 2007</w:t>
      </w:r>
    </w:p>
    <w:p w:rsidR="00A771EC" w:rsidRDefault="00964ED0">
      <w:pPr>
        <w:jc w:val="center"/>
      </w:pPr>
      <w:r>
        <w:t>2 We</w:t>
      </w:r>
      <w:r w:rsidR="00A771EC">
        <w:t>st Conference Room, Busch Municipal Building</w:t>
      </w:r>
    </w:p>
    <w:p w:rsidR="00A771EC" w:rsidRDefault="00A771EC">
      <w:pPr>
        <w:jc w:val="center"/>
      </w:pPr>
      <w:r>
        <w:t>840 Boonville Springfield, Missouri.</w:t>
      </w:r>
    </w:p>
    <w:p w:rsidR="00A771EC" w:rsidRDefault="00A771EC">
      <w:pPr>
        <w:pStyle w:val="Header"/>
        <w:tabs>
          <w:tab w:val="clear" w:pos="4320"/>
          <w:tab w:val="clear" w:pos="8640"/>
        </w:tabs>
      </w:pPr>
    </w:p>
    <w:p w:rsidR="00A771EC" w:rsidRDefault="00A771EC">
      <w:pPr>
        <w:jc w:val="both"/>
        <w:rPr>
          <w:b/>
          <w:bCs/>
        </w:rPr>
      </w:pPr>
    </w:p>
    <w:p w:rsidR="00A771EC" w:rsidRDefault="00A771EC">
      <w:pPr>
        <w:jc w:val="both"/>
        <w:rPr>
          <w:b/>
          <w:bCs/>
        </w:rPr>
      </w:pPr>
    </w:p>
    <w:p w:rsidR="00A771EC" w:rsidRDefault="00A771EC">
      <w:pPr>
        <w:jc w:val="both"/>
        <w:rPr>
          <w:b/>
          <w:bCs/>
        </w:rPr>
      </w:pPr>
      <w:r>
        <w:rPr>
          <w:b/>
          <w:bCs/>
        </w:rPr>
        <w:t xml:space="preserve">The following members were present: </w:t>
      </w:r>
    </w:p>
    <w:p w:rsidR="00A771EC" w:rsidRDefault="00A771EC">
      <w:pPr>
        <w:pStyle w:val="Header"/>
        <w:tabs>
          <w:tab w:val="clear" w:pos="4320"/>
          <w:tab w:val="clear" w:pos="8640"/>
        </w:tabs>
      </w:pPr>
    </w:p>
    <w:tbl>
      <w:tblPr>
        <w:tblW w:w="9108" w:type="dxa"/>
        <w:tblLook w:val="0000"/>
      </w:tblPr>
      <w:tblGrid>
        <w:gridCol w:w="4068"/>
        <w:gridCol w:w="5040"/>
      </w:tblGrid>
      <w:tr w:rsidR="00A771EC">
        <w:tc>
          <w:tcPr>
            <w:tcW w:w="4068" w:type="dxa"/>
          </w:tcPr>
          <w:p w:rsidR="00A771EC" w:rsidRDefault="00A771EC">
            <w:pPr>
              <w:pStyle w:val="Header"/>
              <w:tabs>
                <w:tab w:val="clear" w:pos="4320"/>
                <w:tab w:val="clear" w:pos="8640"/>
              </w:tabs>
            </w:pPr>
            <w:r>
              <w:t>Carol Cruise, CU Transit</w:t>
            </w:r>
          </w:p>
        </w:tc>
        <w:tc>
          <w:tcPr>
            <w:tcW w:w="5040" w:type="dxa"/>
          </w:tcPr>
          <w:p w:rsidR="00A771EC" w:rsidRDefault="009B5287" w:rsidP="00A771EC">
            <w:pPr>
              <w:pStyle w:val="Header"/>
              <w:tabs>
                <w:tab w:val="clear" w:pos="4320"/>
                <w:tab w:val="clear" w:pos="8640"/>
              </w:tabs>
            </w:pPr>
            <w:r>
              <w:t>Mandy Taylor, City of Springfield</w:t>
            </w:r>
          </w:p>
        </w:tc>
      </w:tr>
      <w:tr w:rsidR="00A771EC">
        <w:tc>
          <w:tcPr>
            <w:tcW w:w="4068" w:type="dxa"/>
          </w:tcPr>
          <w:p w:rsidR="00A771EC" w:rsidRDefault="00A771EC">
            <w:pPr>
              <w:pStyle w:val="Header"/>
              <w:tabs>
                <w:tab w:val="clear" w:pos="4320"/>
                <w:tab w:val="clear" w:pos="8640"/>
              </w:tabs>
            </w:pPr>
            <w:r>
              <w:t>Coy Hart, MO Bike Fed</w:t>
            </w:r>
          </w:p>
        </w:tc>
        <w:tc>
          <w:tcPr>
            <w:tcW w:w="5040" w:type="dxa"/>
          </w:tcPr>
          <w:p w:rsidR="00A771EC" w:rsidRDefault="009B5287" w:rsidP="00A771EC">
            <w:pPr>
              <w:pStyle w:val="Header"/>
              <w:tabs>
                <w:tab w:val="clear" w:pos="4320"/>
                <w:tab w:val="clear" w:pos="8640"/>
              </w:tabs>
            </w:pPr>
            <w:r>
              <w:t>Dan Rudge, OTO</w:t>
            </w:r>
          </w:p>
        </w:tc>
      </w:tr>
      <w:tr w:rsidR="00A771EC">
        <w:tc>
          <w:tcPr>
            <w:tcW w:w="4068" w:type="dxa"/>
          </w:tcPr>
          <w:p w:rsidR="00A771EC" w:rsidRDefault="009B5287" w:rsidP="00A771EC">
            <w:pPr>
              <w:pStyle w:val="Header"/>
              <w:tabs>
                <w:tab w:val="clear" w:pos="4320"/>
                <w:tab w:val="clear" w:pos="8640"/>
              </w:tabs>
            </w:pPr>
            <w:r>
              <w:t>Joel Keller, Greene County</w:t>
            </w:r>
          </w:p>
        </w:tc>
        <w:tc>
          <w:tcPr>
            <w:tcW w:w="5040" w:type="dxa"/>
          </w:tcPr>
          <w:p w:rsidR="00A771EC" w:rsidRDefault="009B5287" w:rsidP="00A771EC">
            <w:pPr>
              <w:pStyle w:val="Header"/>
              <w:tabs>
                <w:tab w:val="clear" w:pos="4320"/>
                <w:tab w:val="clear" w:pos="8640"/>
              </w:tabs>
            </w:pPr>
            <w:r>
              <w:t>Dan Watts, SMCOG</w:t>
            </w:r>
          </w:p>
        </w:tc>
      </w:tr>
      <w:tr w:rsidR="00A771EC">
        <w:tc>
          <w:tcPr>
            <w:tcW w:w="4068" w:type="dxa"/>
          </w:tcPr>
          <w:p w:rsidR="00A771EC" w:rsidRDefault="009B5287">
            <w:pPr>
              <w:pStyle w:val="Header"/>
              <w:tabs>
                <w:tab w:val="clear" w:pos="4320"/>
                <w:tab w:val="clear" w:pos="8640"/>
              </w:tabs>
            </w:pPr>
            <w:r>
              <w:t>Natasha Longpine, OTO</w:t>
            </w:r>
          </w:p>
        </w:tc>
        <w:tc>
          <w:tcPr>
            <w:tcW w:w="5040" w:type="dxa"/>
          </w:tcPr>
          <w:p w:rsidR="00A771EC" w:rsidRDefault="009B5287">
            <w:pPr>
              <w:pStyle w:val="Header"/>
              <w:tabs>
                <w:tab w:val="clear" w:pos="4320"/>
                <w:tab w:val="clear" w:pos="8640"/>
              </w:tabs>
            </w:pPr>
            <w:r>
              <w:t>Terry Whaley, Ozarks Greenways</w:t>
            </w:r>
          </w:p>
        </w:tc>
      </w:tr>
      <w:tr w:rsidR="00A771EC">
        <w:tc>
          <w:tcPr>
            <w:tcW w:w="4068" w:type="dxa"/>
          </w:tcPr>
          <w:p w:rsidR="00A771EC" w:rsidRDefault="00A771EC">
            <w:pPr>
              <w:pStyle w:val="Header"/>
              <w:tabs>
                <w:tab w:val="clear" w:pos="4320"/>
                <w:tab w:val="clear" w:pos="8640"/>
              </w:tabs>
            </w:pPr>
          </w:p>
        </w:tc>
        <w:tc>
          <w:tcPr>
            <w:tcW w:w="5040" w:type="dxa"/>
          </w:tcPr>
          <w:p w:rsidR="00A771EC" w:rsidRDefault="00A771EC">
            <w:pPr>
              <w:pStyle w:val="Header"/>
              <w:tabs>
                <w:tab w:val="clear" w:pos="4320"/>
                <w:tab w:val="clear" w:pos="8640"/>
              </w:tabs>
            </w:pPr>
          </w:p>
        </w:tc>
      </w:tr>
    </w:tbl>
    <w:p w:rsidR="00A771EC" w:rsidRDefault="00A771EC">
      <w:pPr>
        <w:pStyle w:val="Header"/>
        <w:tabs>
          <w:tab w:val="clear" w:pos="4320"/>
          <w:tab w:val="clear" w:pos="8640"/>
        </w:tabs>
      </w:pPr>
      <w:r>
        <w:tab/>
      </w:r>
      <w:r>
        <w:tab/>
      </w:r>
    </w:p>
    <w:p w:rsidR="00A771EC" w:rsidRDefault="00A771EC">
      <w:pPr>
        <w:pStyle w:val="Header"/>
        <w:tabs>
          <w:tab w:val="clear" w:pos="4320"/>
          <w:tab w:val="clear" w:pos="8640"/>
        </w:tabs>
      </w:pPr>
      <w:r>
        <w:tab/>
      </w:r>
      <w:r>
        <w:tab/>
      </w:r>
      <w:r>
        <w:tab/>
      </w:r>
      <w:r>
        <w:tab/>
      </w:r>
      <w:r>
        <w:tab/>
      </w:r>
      <w:r>
        <w:tab/>
      </w:r>
      <w:r>
        <w:tab/>
      </w:r>
      <w:r>
        <w:tab/>
      </w:r>
      <w:r>
        <w:tab/>
      </w:r>
      <w:r>
        <w:tab/>
      </w:r>
      <w:r>
        <w:tab/>
      </w:r>
      <w:r>
        <w:tab/>
      </w:r>
    </w:p>
    <w:p w:rsidR="00A771EC" w:rsidRDefault="00A771EC">
      <w:pPr>
        <w:pStyle w:val="Header"/>
        <w:numPr>
          <w:ilvl w:val="0"/>
          <w:numId w:val="1"/>
        </w:numPr>
        <w:tabs>
          <w:tab w:val="clear" w:pos="4320"/>
          <w:tab w:val="clear" w:pos="8640"/>
        </w:tabs>
      </w:pPr>
      <w:r>
        <w:rPr>
          <w:b/>
          <w:bCs/>
        </w:rPr>
        <w:t xml:space="preserve">Call to Order:  </w:t>
      </w:r>
      <w:r w:rsidR="009B5287">
        <w:t>Vice-C</w:t>
      </w:r>
      <w:r>
        <w:t xml:space="preserve">hair, </w:t>
      </w:r>
      <w:r w:rsidR="009B5287">
        <w:t>Terry Whaley</w:t>
      </w:r>
      <w:r>
        <w:t xml:space="preserve">, </w:t>
      </w:r>
      <w:r w:rsidR="009B5287">
        <w:t>called the meeting to order at 3:01.</w:t>
      </w:r>
    </w:p>
    <w:p w:rsidR="00A771EC" w:rsidRDefault="00A771EC">
      <w:pPr>
        <w:pStyle w:val="Header"/>
        <w:tabs>
          <w:tab w:val="clear" w:pos="4320"/>
          <w:tab w:val="clear" w:pos="8640"/>
        </w:tabs>
      </w:pPr>
    </w:p>
    <w:p w:rsidR="00A771EC" w:rsidRPr="00A771EC" w:rsidRDefault="00A771EC" w:rsidP="00A771EC">
      <w:pPr>
        <w:pStyle w:val="Header"/>
        <w:numPr>
          <w:ilvl w:val="0"/>
          <w:numId w:val="1"/>
        </w:numPr>
        <w:tabs>
          <w:tab w:val="clear" w:pos="4320"/>
          <w:tab w:val="clear" w:pos="8640"/>
        </w:tabs>
        <w:rPr>
          <w:b/>
          <w:bCs/>
        </w:rPr>
      </w:pPr>
      <w:r>
        <w:rPr>
          <w:b/>
          <w:bCs/>
        </w:rPr>
        <w:t>Approval of the May 15, 2007 Minutes</w:t>
      </w:r>
      <w:r w:rsidR="009B5287">
        <w:rPr>
          <w:b/>
          <w:bCs/>
        </w:rPr>
        <w:t xml:space="preserve"> and July 17, 2007 Minutes</w:t>
      </w:r>
      <w:r>
        <w:rPr>
          <w:b/>
          <w:bCs/>
        </w:rPr>
        <w:t xml:space="preserve">:  </w:t>
      </w:r>
      <w:r>
        <w:rPr>
          <w:bCs/>
        </w:rPr>
        <w:t>There was not a quorum for this meeting so action could not be taken.</w:t>
      </w:r>
    </w:p>
    <w:p w:rsidR="00A771EC" w:rsidRDefault="00A771EC">
      <w:pPr>
        <w:pStyle w:val="Header"/>
        <w:tabs>
          <w:tab w:val="clear" w:pos="4320"/>
          <w:tab w:val="clear" w:pos="8640"/>
        </w:tabs>
        <w:rPr>
          <w:b/>
          <w:bCs/>
        </w:rPr>
      </w:pPr>
    </w:p>
    <w:p w:rsidR="00A771EC" w:rsidRPr="00A771EC" w:rsidRDefault="00A771EC" w:rsidP="00A771EC">
      <w:pPr>
        <w:pStyle w:val="Header"/>
        <w:numPr>
          <w:ilvl w:val="0"/>
          <w:numId w:val="1"/>
        </w:numPr>
        <w:tabs>
          <w:tab w:val="clear" w:pos="4320"/>
          <w:tab w:val="clear" w:pos="8640"/>
        </w:tabs>
        <w:rPr>
          <w:b/>
          <w:bCs/>
        </w:rPr>
      </w:pPr>
      <w:r>
        <w:rPr>
          <w:b/>
          <w:bCs/>
        </w:rPr>
        <w:t xml:space="preserve">Approval of the </w:t>
      </w:r>
      <w:r w:rsidR="0029648C">
        <w:rPr>
          <w:b/>
          <w:bCs/>
        </w:rPr>
        <w:t>September 25</w:t>
      </w:r>
      <w:r>
        <w:rPr>
          <w:b/>
          <w:bCs/>
        </w:rPr>
        <w:t xml:space="preserve">, 2007 Meeting Agenda:  </w:t>
      </w:r>
      <w:r>
        <w:rPr>
          <w:bCs/>
        </w:rPr>
        <w:t>There was not a quorum for this meeting so action could not be taken.</w:t>
      </w:r>
    </w:p>
    <w:p w:rsidR="00A771EC" w:rsidRDefault="00A771EC" w:rsidP="00A771EC">
      <w:pPr>
        <w:pStyle w:val="Header"/>
        <w:tabs>
          <w:tab w:val="clear" w:pos="4320"/>
          <w:tab w:val="clear" w:pos="8640"/>
        </w:tabs>
        <w:ind w:left="360"/>
        <w:rPr>
          <w:b/>
          <w:bCs/>
        </w:rPr>
      </w:pPr>
    </w:p>
    <w:p w:rsidR="00A771EC" w:rsidRDefault="00A771EC">
      <w:pPr>
        <w:numPr>
          <w:ilvl w:val="0"/>
          <w:numId w:val="1"/>
        </w:numPr>
      </w:pPr>
      <w:r>
        <w:rPr>
          <w:b/>
          <w:bCs/>
        </w:rPr>
        <w:t xml:space="preserve">Willard Schools Pilot Program:  </w:t>
      </w:r>
      <w:r w:rsidR="0029648C">
        <w:rPr>
          <w:bCs/>
        </w:rPr>
        <w:t>Dawn</w:t>
      </w:r>
      <w:r>
        <w:rPr>
          <w:bCs/>
        </w:rPr>
        <w:t>e</w:t>
      </w:r>
      <w:r w:rsidR="0029648C">
        <w:rPr>
          <w:bCs/>
        </w:rPr>
        <w:t xml:space="preserve"> Gardner sent a letter about Safe Routes to School with the Program Agreement</w:t>
      </w:r>
      <w:r>
        <w:rPr>
          <w:bCs/>
        </w:rPr>
        <w:t>.</w:t>
      </w:r>
      <w:r w:rsidR="0029648C">
        <w:rPr>
          <w:bCs/>
        </w:rPr>
        <w:t xml:space="preserve">  Willard wants to focus on the new elementary school because it is in a neighborhood environment.  Construction will start next year.  The school received $13,000 for Safe Routes to School Curriculum.</w:t>
      </w:r>
    </w:p>
    <w:p w:rsidR="00A771EC" w:rsidRDefault="00A771EC">
      <w:pPr>
        <w:pStyle w:val="Header"/>
        <w:tabs>
          <w:tab w:val="clear" w:pos="4320"/>
          <w:tab w:val="clear" w:pos="8640"/>
        </w:tabs>
        <w:rPr>
          <w:b/>
          <w:bCs/>
        </w:rPr>
      </w:pPr>
    </w:p>
    <w:p w:rsidR="00A771EC" w:rsidRDefault="0029648C">
      <w:pPr>
        <w:pStyle w:val="Header"/>
        <w:numPr>
          <w:ilvl w:val="0"/>
          <w:numId w:val="1"/>
        </w:numPr>
        <w:tabs>
          <w:tab w:val="clear" w:pos="4320"/>
          <w:tab w:val="clear" w:pos="8640"/>
        </w:tabs>
      </w:pPr>
      <w:r>
        <w:rPr>
          <w:b/>
          <w:bCs/>
        </w:rPr>
        <w:t>Safe Routes to School</w:t>
      </w:r>
      <w:r w:rsidR="00A771EC">
        <w:rPr>
          <w:b/>
          <w:bCs/>
        </w:rPr>
        <w:t>:</w:t>
      </w:r>
      <w:r w:rsidR="00A771EC">
        <w:t xml:space="preserve">  </w:t>
      </w:r>
      <w:r>
        <w:t>Dawne Gardner presented area projects at the Safe Routes to School Conference.  Everyone was impressed with the amount of work in the area.  The Committee then discussed the need for a full time bike/ped coordinator.  There needs to be a champion in the schools as well as the support of the principal.  The City of Springfield Public Works Traffic Division has created kid friendly walking maps for the schools.  These will be redone every year if necessary.  The next round of Safe Routes to School grants will possibly be in the spring and will include 2 years combined of funding.</w:t>
      </w:r>
    </w:p>
    <w:p w:rsidR="0029648C" w:rsidRDefault="0029648C" w:rsidP="0029648C">
      <w:pPr>
        <w:pStyle w:val="ListParagraph"/>
      </w:pPr>
    </w:p>
    <w:p w:rsidR="0029648C" w:rsidRDefault="0029648C" w:rsidP="0029648C">
      <w:pPr>
        <w:pStyle w:val="Header"/>
        <w:tabs>
          <w:tab w:val="clear" w:pos="4320"/>
          <w:tab w:val="clear" w:pos="8640"/>
        </w:tabs>
        <w:ind w:left="360"/>
      </w:pPr>
      <w:r>
        <w:t>In Columbia, PedNet has trained adults for the walking school bus program and performs background checks on each.  All bike riders are required to take the Road I course.  PedNet also provides liability insurance.</w:t>
      </w:r>
    </w:p>
    <w:p w:rsidR="00A771EC" w:rsidRDefault="00A771EC">
      <w:pPr>
        <w:pStyle w:val="Header"/>
        <w:tabs>
          <w:tab w:val="clear" w:pos="4320"/>
          <w:tab w:val="clear" w:pos="8640"/>
        </w:tabs>
        <w:rPr>
          <w:b/>
          <w:bCs/>
        </w:rPr>
      </w:pPr>
    </w:p>
    <w:p w:rsidR="00A771EC" w:rsidRPr="00964ED0" w:rsidRDefault="0029648C">
      <w:pPr>
        <w:pStyle w:val="Header"/>
        <w:numPr>
          <w:ilvl w:val="0"/>
          <w:numId w:val="1"/>
        </w:numPr>
        <w:tabs>
          <w:tab w:val="clear" w:pos="4320"/>
          <w:tab w:val="clear" w:pos="8640"/>
        </w:tabs>
        <w:rPr>
          <w:b/>
          <w:bCs/>
        </w:rPr>
      </w:pPr>
      <w:r>
        <w:rPr>
          <w:b/>
          <w:bCs/>
        </w:rPr>
        <w:lastRenderedPageBreak/>
        <w:t>Enhancements:</w:t>
      </w:r>
      <w:r>
        <w:t xml:space="preserve">  Enhancement grants were officially awarded at the OTO Board of Directors meeting.  Most of the applications were accommodated with an additional influx of funds from the City of Springfield to fully fund a Greene County project.  A total of </w:t>
      </w:r>
      <w:r w:rsidR="00964ED0">
        <w:t>$1,596,993 was awarded.</w:t>
      </w:r>
    </w:p>
    <w:p w:rsidR="00964ED0" w:rsidRPr="00964ED0" w:rsidRDefault="00964ED0" w:rsidP="00964ED0">
      <w:pPr>
        <w:pStyle w:val="Header"/>
        <w:tabs>
          <w:tab w:val="clear" w:pos="4320"/>
          <w:tab w:val="clear" w:pos="8640"/>
        </w:tabs>
        <w:ind w:left="360"/>
        <w:rPr>
          <w:b/>
          <w:bCs/>
        </w:rPr>
      </w:pPr>
    </w:p>
    <w:p w:rsidR="00964ED0" w:rsidRDefault="00964ED0">
      <w:pPr>
        <w:pStyle w:val="Header"/>
        <w:numPr>
          <w:ilvl w:val="0"/>
          <w:numId w:val="1"/>
        </w:numPr>
        <w:tabs>
          <w:tab w:val="clear" w:pos="4320"/>
          <w:tab w:val="clear" w:pos="8640"/>
        </w:tabs>
      </w:pPr>
      <w:r>
        <w:rPr>
          <w:b/>
          <w:bCs/>
        </w:rPr>
        <w:t xml:space="preserve">Wrap-up on Tour of Missouri:  </w:t>
      </w:r>
      <w:r w:rsidRPr="00964ED0">
        <w:t>The Gov</w:t>
      </w:r>
      <w:r>
        <w:t>ernor is looking to have the event again and is looking for private funding.  The Tour exceeded the $25 million expectation by bringing in $35 to $40 million in economic impact.  The family ride was well received.  The police gave away free helmets.</w:t>
      </w:r>
    </w:p>
    <w:p w:rsidR="00964ED0" w:rsidRDefault="00964ED0" w:rsidP="00964ED0">
      <w:pPr>
        <w:pStyle w:val="ListParagraph"/>
      </w:pPr>
    </w:p>
    <w:p w:rsidR="00964ED0" w:rsidRPr="00964ED0" w:rsidRDefault="00964ED0">
      <w:pPr>
        <w:pStyle w:val="Header"/>
        <w:numPr>
          <w:ilvl w:val="0"/>
          <w:numId w:val="1"/>
        </w:numPr>
        <w:tabs>
          <w:tab w:val="clear" w:pos="4320"/>
          <w:tab w:val="clear" w:pos="8640"/>
        </w:tabs>
      </w:pPr>
      <w:r w:rsidRPr="00964ED0">
        <w:rPr>
          <w:b/>
          <w:bCs/>
        </w:rPr>
        <w:t xml:space="preserve">Bicycle/Pedestrian Goals and Objectives: </w:t>
      </w:r>
      <w:r>
        <w:t xml:space="preserve"> The November meeting will discuss a workshop on the Action Plan.</w:t>
      </w:r>
    </w:p>
    <w:p w:rsidR="00A771EC" w:rsidRDefault="00A771EC">
      <w:pPr>
        <w:pStyle w:val="Header"/>
        <w:tabs>
          <w:tab w:val="clear" w:pos="4320"/>
          <w:tab w:val="clear" w:pos="8640"/>
        </w:tabs>
        <w:rPr>
          <w:b/>
          <w:bCs/>
        </w:rPr>
      </w:pPr>
    </w:p>
    <w:p w:rsidR="00964ED0" w:rsidRDefault="00A771EC" w:rsidP="00F227F3">
      <w:pPr>
        <w:pStyle w:val="Header"/>
        <w:numPr>
          <w:ilvl w:val="0"/>
          <w:numId w:val="1"/>
        </w:numPr>
        <w:tabs>
          <w:tab w:val="clear" w:pos="4320"/>
          <w:tab w:val="clear" w:pos="8640"/>
        </w:tabs>
      </w:pPr>
      <w:r>
        <w:rPr>
          <w:b/>
          <w:bCs/>
        </w:rPr>
        <w:t xml:space="preserve">Other Business:  </w:t>
      </w:r>
      <w:r w:rsidR="00964ED0" w:rsidRPr="00964ED0">
        <w:t>Fewer</w:t>
      </w:r>
      <w:r w:rsidR="00F227F3" w:rsidRPr="00964ED0">
        <w:t xml:space="preserve"> </w:t>
      </w:r>
      <w:r w:rsidR="00964ED0">
        <w:t>cyclists are wearing helmets on the trails and roads.  Ozark Greenways is putting up hospitality tables to gain membership and to educate on helmet use.</w:t>
      </w:r>
    </w:p>
    <w:p w:rsidR="00964ED0" w:rsidRDefault="00964ED0" w:rsidP="00964ED0">
      <w:pPr>
        <w:pStyle w:val="ListParagraph"/>
        <w:rPr>
          <w:bCs/>
        </w:rPr>
      </w:pPr>
    </w:p>
    <w:p w:rsidR="00964ED0" w:rsidRDefault="00964ED0" w:rsidP="00964ED0">
      <w:pPr>
        <w:pStyle w:val="Header"/>
        <w:tabs>
          <w:tab w:val="clear" w:pos="4320"/>
          <w:tab w:val="clear" w:pos="8640"/>
        </w:tabs>
        <w:ind w:left="360"/>
        <w:rPr>
          <w:bCs/>
        </w:rPr>
      </w:pPr>
      <w:r>
        <w:rPr>
          <w:bCs/>
        </w:rPr>
        <w:t>Boomerzest is being held at the Convention Center to target Baby Boomers.</w:t>
      </w:r>
    </w:p>
    <w:p w:rsidR="00964ED0" w:rsidRDefault="00964ED0" w:rsidP="00964ED0">
      <w:pPr>
        <w:pStyle w:val="Header"/>
        <w:tabs>
          <w:tab w:val="clear" w:pos="4320"/>
          <w:tab w:val="clear" w:pos="8640"/>
        </w:tabs>
        <w:ind w:left="360"/>
        <w:rPr>
          <w:bCs/>
        </w:rPr>
      </w:pPr>
    </w:p>
    <w:p w:rsidR="00A771EC" w:rsidRDefault="00964ED0" w:rsidP="00964ED0">
      <w:pPr>
        <w:pStyle w:val="Header"/>
        <w:tabs>
          <w:tab w:val="clear" w:pos="4320"/>
          <w:tab w:val="clear" w:pos="8640"/>
        </w:tabs>
        <w:ind w:left="360"/>
        <w:rPr>
          <w:bCs/>
        </w:rPr>
      </w:pPr>
      <w:r>
        <w:rPr>
          <w:bCs/>
        </w:rPr>
        <w:t>CALTRANS, the California DOT was recently sued over a raise in the sidewalk, paying $1.2m for a bike crash.  Anything over 1.5” is considered a step.</w:t>
      </w:r>
      <w:r w:rsidR="00F227F3">
        <w:rPr>
          <w:bCs/>
        </w:rPr>
        <w:t xml:space="preserve"> </w:t>
      </w:r>
    </w:p>
    <w:p w:rsidR="00964ED0" w:rsidRDefault="00964ED0" w:rsidP="00964ED0">
      <w:pPr>
        <w:pStyle w:val="Header"/>
        <w:tabs>
          <w:tab w:val="clear" w:pos="4320"/>
          <w:tab w:val="clear" w:pos="8640"/>
        </w:tabs>
        <w:ind w:left="360"/>
        <w:rPr>
          <w:bCs/>
        </w:rPr>
      </w:pPr>
    </w:p>
    <w:p w:rsidR="00964ED0" w:rsidRDefault="00964ED0" w:rsidP="00964ED0">
      <w:pPr>
        <w:pStyle w:val="Header"/>
        <w:tabs>
          <w:tab w:val="clear" w:pos="4320"/>
          <w:tab w:val="clear" w:pos="8640"/>
        </w:tabs>
        <w:ind w:left="360"/>
      </w:pPr>
      <w:r>
        <w:rPr>
          <w:bCs/>
        </w:rPr>
        <w:t xml:space="preserve">The Golden Derailleur Award is coming up again.  Last year’s winner was Tim Weston, the President of SpringBike. </w:t>
      </w:r>
    </w:p>
    <w:p w:rsidR="00A771EC" w:rsidRDefault="00A771EC">
      <w:pPr>
        <w:pStyle w:val="Header"/>
        <w:tabs>
          <w:tab w:val="clear" w:pos="4320"/>
          <w:tab w:val="clear" w:pos="8640"/>
        </w:tabs>
        <w:rPr>
          <w:b/>
          <w:bCs/>
        </w:rPr>
      </w:pPr>
    </w:p>
    <w:p w:rsidR="00A771EC" w:rsidRDefault="00A771EC">
      <w:pPr>
        <w:pStyle w:val="Header"/>
        <w:numPr>
          <w:ilvl w:val="0"/>
          <w:numId w:val="1"/>
        </w:numPr>
        <w:tabs>
          <w:tab w:val="clear" w:pos="4320"/>
          <w:tab w:val="clear" w:pos="8640"/>
        </w:tabs>
      </w:pPr>
      <w:r>
        <w:rPr>
          <w:b/>
          <w:bCs/>
        </w:rPr>
        <w:t xml:space="preserve">Adjournment: </w:t>
      </w:r>
      <w:r w:rsidR="00F227F3">
        <w:t xml:space="preserve">Adjourned. </w:t>
      </w:r>
    </w:p>
    <w:p w:rsidR="00A771EC" w:rsidRDefault="00A771EC">
      <w:pPr>
        <w:pStyle w:val="Header"/>
        <w:tabs>
          <w:tab w:val="clear" w:pos="4320"/>
          <w:tab w:val="clear" w:pos="8640"/>
        </w:tabs>
      </w:pPr>
    </w:p>
    <w:p w:rsidR="00A771EC" w:rsidRDefault="00A771EC">
      <w:pPr>
        <w:pStyle w:val="Header"/>
        <w:tabs>
          <w:tab w:val="clear" w:pos="4320"/>
          <w:tab w:val="clear" w:pos="8640"/>
        </w:tabs>
      </w:pPr>
    </w:p>
    <w:sectPr w:rsidR="00A771EC" w:rsidSect="00BC3CE5">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48C" w:rsidRDefault="0029648C">
      <w:r>
        <w:separator/>
      </w:r>
    </w:p>
  </w:endnote>
  <w:endnote w:type="continuationSeparator" w:id="1">
    <w:p w:rsidR="0029648C" w:rsidRDefault="00296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48C" w:rsidRDefault="0029648C">
    <w:pPr>
      <w:pStyle w:val="Footer"/>
      <w:pBdr>
        <w:bottom w:val="single" w:sz="12" w:space="1" w:color="auto"/>
      </w:pBdr>
    </w:pPr>
  </w:p>
  <w:p w:rsidR="0029648C" w:rsidRDefault="0029648C">
    <w:pPr>
      <w:pStyle w:val="Footer"/>
    </w:pPr>
    <w:r>
      <w:t>BPAC Minutes</w:t>
    </w:r>
    <w:r>
      <w:tab/>
    </w:r>
    <w:r>
      <w:rPr>
        <w:rStyle w:val="PageNumber"/>
      </w:rPr>
      <w:fldChar w:fldCharType="begin"/>
    </w:r>
    <w:r>
      <w:rPr>
        <w:rStyle w:val="PageNumber"/>
      </w:rPr>
      <w:instrText xml:space="preserve"> PAGE </w:instrText>
    </w:r>
    <w:r>
      <w:rPr>
        <w:rStyle w:val="PageNumber"/>
      </w:rPr>
      <w:fldChar w:fldCharType="separate"/>
    </w:r>
    <w:r w:rsidR="00964ED0">
      <w:rPr>
        <w:rStyle w:val="PageNumber"/>
        <w:noProof/>
      </w:rPr>
      <w:t>1</w:t>
    </w:r>
    <w:r>
      <w:rPr>
        <w:rStyle w:val="PageNumber"/>
      </w:rPr>
      <w:fldChar w:fldCharType="end"/>
    </w:r>
    <w:r>
      <w:rPr>
        <w:rStyle w:val="PageNumber"/>
      </w:rPr>
      <w:tab/>
    </w:r>
    <w:r w:rsidR="00964ED0">
      <w:rPr>
        <w:rStyle w:val="PageNumber"/>
      </w:rPr>
      <w:t>September 25</w:t>
    </w:r>
    <w:r>
      <w:rPr>
        <w:rStyle w:val="PageNumber"/>
      </w:rPr>
      <w:t>, 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48C" w:rsidRDefault="0029648C">
      <w:r>
        <w:separator/>
      </w:r>
    </w:p>
  </w:footnote>
  <w:footnote w:type="continuationSeparator" w:id="1">
    <w:p w:rsidR="0029648C" w:rsidRDefault="002964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B197D"/>
    <w:multiLevelType w:val="hybridMultilevel"/>
    <w:tmpl w:val="18A847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1F33B22"/>
    <w:multiLevelType w:val="hybridMultilevel"/>
    <w:tmpl w:val="E3A6E436"/>
    <w:lvl w:ilvl="0" w:tplc="204A059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F205419"/>
    <w:multiLevelType w:val="hybridMultilevel"/>
    <w:tmpl w:val="2292AC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5121"/>
  </w:hdrShapeDefaults>
  <w:footnotePr>
    <w:footnote w:id="0"/>
    <w:footnote w:id="1"/>
  </w:footnotePr>
  <w:endnotePr>
    <w:endnote w:id="0"/>
    <w:endnote w:id="1"/>
  </w:endnotePr>
  <w:compat/>
  <w:rsids>
    <w:rsidRoot w:val="00A97A60"/>
    <w:rsid w:val="001F5159"/>
    <w:rsid w:val="0029648C"/>
    <w:rsid w:val="00964ED0"/>
    <w:rsid w:val="009B5287"/>
    <w:rsid w:val="00A771EC"/>
    <w:rsid w:val="00A97A60"/>
    <w:rsid w:val="00BC3CE5"/>
    <w:rsid w:val="00F22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E5"/>
    <w:rPr>
      <w:sz w:val="24"/>
      <w:szCs w:val="24"/>
    </w:rPr>
  </w:style>
  <w:style w:type="paragraph" w:styleId="Heading1">
    <w:name w:val="heading 1"/>
    <w:basedOn w:val="Normal"/>
    <w:next w:val="Normal"/>
    <w:qFormat/>
    <w:rsid w:val="00BC3CE5"/>
    <w:pPr>
      <w:keepNext/>
      <w:ind w:left="36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C3CE5"/>
    <w:pPr>
      <w:tabs>
        <w:tab w:val="center" w:pos="4320"/>
        <w:tab w:val="right" w:pos="8640"/>
      </w:tabs>
    </w:pPr>
  </w:style>
  <w:style w:type="paragraph" w:styleId="Footer">
    <w:name w:val="footer"/>
    <w:basedOn w:val="Normal"/>
    <w:semiHidden/>
    <w:rsid w:val="00BC3CE5"/>
    <w:pPr>
      <w:tabs>
        <w:tab w:val="center" w:pos="4320"/>
        <w:tab w:val="right" w:pos="8640"/>
      </w:tabs>
    </w:pPr>
  </w:style>
  <w:style w:type="character" w:styleId="PageNumber">
    <w:name w:val="page number"/>
    <w:basedOn w:val="DefaultParagraphFont"/>
    <w:semiHidden/>
    <w:rsid w:val="00BC3CE5"/>
  </w:style>
  <w:style w:type="paragraph" w:styleId="BodyTextIndent">
    <w:name w:val="Body Text Indent"/>
    <w:basedOn w:val="Normal"/>
    <w:semiHidden/>
    <w:rsid w:val="00BC3CE5"/>
    <w:pPr>
      <w:ind w:left="360"/>
    </w:pPr>
  </w:style>
  <w:style w:type="paragraph" w:styleId="BalloonText">
    <w:name w:val="Balloon Text"/>
    <w:basedOn w:val="Normal"/>
    <w:link w:val="BalloonTextChar"/>
    <w:uiPriority w:val="99"/>
    <w:semiHidden/>
    <w:unhideWhenUsed/>
    <w:rsid w:val="00A771EC"/>
    <w:rPr>
      <w:rFonts w:ascii="Tahoma" w:hAnsi="Tahoma" w:cs="Tahoma"/>
      <w:sz w:val="16"/>
      <w:szCs w:val="16"/>
    </w:rPr>
  </w:style>
  <w:style w:type="character" w:customStyle="1" w:styleId="BalloonTextChar">
    <w:name w:val="Balloon Text Char"/>
    <w:basedOn w:val="DefaultParagraphFont"/>
    <w:link w:val="BalloonText"/>
    <w:uiPriority w:val="99"/>
    <w:semiHidden/>
    <w:rsid w:val="00A771EC"/>
    <w:rPr>
      <w:rFonts w:ascii="Tahoma" w:hAnsi="Tahoma" w:cs="Tahoma"/>
      <w:sz w:val="16"/>
      <w:szCs w:val="16"/>
    </w:rPr>
  </w:style>
  <w:style w:type="paragraph" w:styleId="ListParagraph">
    <w:name w:val="List Paragraph"/>
    <w:basedOn w:val="Normal"/>
    <w:uiPriority w:val="34"/>
    <w:qFormat/>
    <w:rsid w:val="002964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Bicycle Advisory Committee Minutes</vt:lpstr>
    </vt:vector>
  </TitlesOfParts>
  <Company>City of Springfield</Company>
  <LinksUpToDate>false</LinksUpToDate>
  <CharactersWithSpaces>3098</CharactersWithSpaces>
  <SharedDoc>false</SharedDoc>
  <HLinks>
    <vt:vector size="6" baseType="variant">
      <vt:variant>
        <vt:i4>7471184</vt:i4>
      </vt:variant>
      <vt:variant>
        <vt:i4>1024</vt:i4>
      </vt:variant>
      <vt:variant>
        <vt:i4>1025</vt:i4>
      </vt:variant>
      <vt:variant>
        <vt:i4>1</vt:i4>
      </vt:variant>
      <vt:variant>
        <vt:lpwstr>C:\Documents and Settings\dmorgan\My Documents\My Pictures\OTOlogo.tif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Advisory Committee Minutes</dc:title>
  <dc:subject/>
  <dc:creator>dmorgan</dc:creator>
  <cp:keywords/>
  <dc:description/>
  <cp:lastModifiedBy>nlongpin</cp:lastModifiedBy>
  <cp:revision>3</cp:revision>
  <dcterms:created xsi:type="dcterms:W3CDTF">2007-11-13T20:20:00Z</dcterms:created>
  <dcterms:modified xsi:type="dcterms:W3CDTF">2007-11-13T20:50:00Z</dcterms:modified>
</cp:coreProperties>
</file>